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2B05E" w14:textId="77777777" w:rsidR="003D43E1" w:rsidRPr="003D43E1" w:rsidRDefault="003D43E1" w:rsidP="003D43E1">
      <w:pPr>
        <w:spacing w:before="100" w:beforeAutospacing="1" w:after="100" w:afterAutospacing="1"/>
        <w:outlineLvl w:val="0"/>
        <w:rPr>
          <w:rFonts w:ascii="Georgia" w:eastAsia="Times New Roman" w:hAnsi="Georgia" w:cs="Times New Roman"/>
          <w:b/>
          <w:bCs/>
          <w:color w:val="2A303B"/>
          <w:kern w:val="36"/>
          <w:sz w:val="36"/>
          <w:szCs w:val="36"/>
          <w:lang w:eastAsia="fr-FR"/>
        </w:rPr>
      </w:pPr>
      <w:r w:rsidRPr="003D43E1">
        <w:rPr>
          <w:rFonts w:ascii="Georgia" w:eastAsia="Times New Roman" w:hAnsi="Georgia" w:cs="Times New Roman"/>
          <w:b/>
          <w:bCs/>
          <w:color w:val="2A303B"/>
          <w:kern w:val="36"/>
          <w:sz w:val="36"/>
          <w:szCs w:val="36"/>
          <w:lang w:eastAsia="fr-FR"/>
        </w:rPr>
        <w:t>Quand le social finance les banques et les multinationales</w:t>
      </w:r>
    </w:p>
    <w:p w14:paraId="06AFB709" w14:textId="77777777" w:rsidR="003D43E1" w:rsidRDefault="003D43E1" w:rsidP="003D43E1">
      <w:pPr>
        <w:pStyle w:val="articledesc"/>
        <w:rPr>
          <w:rFonts w:ascii="Helvetica" w:hAnsi="Helvetica"/>
          <w:color w:val="2A303B"/>
        </w:rPr>
      </w:pPr>
      <w:r>
        <w:rPr>
          <w:rFonts w:ascii="Helvetica" w:hAnsi="Helvetica"/>
          <w:color w:val="2A303B"/>
        </w:rPr>
        <w:t>Les « investissements à impact social » posent des problèmes graves, qui remettent en question les missions de l’</w:t>
      </w:r>
      <w:proofErr w:type="spellStart"/>
      <w:r>
        <w:rPr>
          <w:rFonts w:ascii="Helvetica" w:hAnsi="Helvetica"/>
          <w:color w:val="2A303B"/>
        </w:rPr>
        <w:t>Etat</w:t>
      </w:r>
      <w:proofErr w:type="spellEnd"/>
      <w:r>
        <w:rPr>
          <w:rFonts w:ascii="Helvetica" w:hAnsi="Helvetica"/>
          <w:color w:val="2A303B"/>
        </w:rPr>
        <w:t>, la nature du travail social et le rôle des associations, expliquent les membres d’un collectif d’associations de terrain.</w:t>
      </w:r>
    </w:p>
    <w:p w14:paraId="1E0D76F7" w14:textId="77777777" w:rsidR="003D43E1" w:rsidRDefault="003D43E1" w:rsidP="003D43E1">
      <w:pPr>
        <w:pStyle w:val="meta"/>
        <w:rPr>
          <w:rFonts w:ascii="Helvetica" w:hAnsi="Helvetica"/>
          <w:color w:val="717B8E"/>
        </w:rPr>
      </w:pPr>
      <w:r>
        <w:rPr>
          <w:rStyle w:val="metadate"/>
          <w:rFonts w:ascii="Helvetica" w:hAnsi="Helvetica"/>
          <w:color w:val="717B8E"/>
        </w:rPr>
        <w:t>Publié le 10 mars 2016</w:t>
      </w:r>
    </w:p>
    <w:p w14:paraId="25EAA6B6" w14:textId="77777777" w:rsidR="00803515" w:rsidRPr="00803515" w:rsidRDefault="00803515" w:rsidP="00803515">
      <w:pPr>
        <w:rPr>
          <w:rFonts w:ascii="Times New Roman" w:eastAsia="Times New Roman" w:hAnsi="Times New Roman" w:cs="Times New Roman"/>
          <w:lang w:eastAsia="fr-FR"/>
        </w:rPr>
      </w:pPr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 xml:space="preserve">Par Jean Claude </w:t>
      </w:r>
      <w:proofErr w:type="spellStart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>Boual</w:t>
      </w:r>
      <w:proofErr w:type="spellEnd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 xml:space="preserve"> (Président du Collectif des associations citoyennes), Michel </w:t>
      </w:r>
      <w:proofErr w:type="spellStart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>Chauvière</w:t>
      </w:r>
      <w:proofErr w:type="spellEnd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 xml:space="preserve"> (Directeur de recherche émérite au CNRS), Gabrielle Garrigue (Avenir </w:t>
      </w:r>
      <w:proofErr w:type="spellStart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>Educs</w:t>
      </w:r>
      <w:proofErr w:type="spellEnd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 xml:space="preserve">), </w:t>
      </w:r>
      <w:proofErr w:type="spellStart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>Eric</w:t>
      </w:r>
      <w:proofErr w:type="spellEnd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 xml:space="preserve"> </w:t>
      </w:r>
      <w:proofErr w:type="spellStart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>Denoyelle</w:t>
      </w:r>
      <w:proofErr w:type="spellEnd"/>
      <w:r w:rsidRPr="00803515">
        <w:rPr>
          <w:rFonts w:ascii="Georgia" w:eastAsia="Times New Roman" w:hAnsi="Georgia" w:cs="Times New Roman"/>
          <w:b/>
          <w:bCs/>
          <w:color w:val="383F4E"/>
          <w:sz w:val="27"/>
          <w:szCs w:val="27"/>
          <w:lang w:eastAsia="fr-FR"/>
        </w:rPr>
        <w:t xml:space="preserve"> (Collectif pour une éthique en travail social), L’appel des Appels</w:t>
      </w:r>
    </w:p>
    <w:p w14:paraId="4A5CA2D2" w14:textId="77777777" w:rsidR="000564C7" w:rsidRDefault="00582933"/>
    <w:sectPr w:rsidR="000564C7" w:rsidSect="00F65F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ᩀβ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E1"/>
    <w:rsid w:val="003B112D"/>
    <w:rsid w:val="003D43E1"/>
    <w:rsid w:val="00582933"/>
    <w:rsid w:val="00803515"/>
    <w:rsid w:val="00F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706261"/>
  <w14:defaultImageDpi w14:val="32767"/>
  <w15:chartTrackingRefBased/>
  <w15:docId w15:val="{8D269356-0B46-C343-861C-D0D0E699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3D43E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43E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articledesc">
    <w:name w:val="article__desc"/>
    <w:basedOn w:val="Normal"/>
    <w:rsid w:val="003D43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meta">
    <w:name w:val="meta"/>
    <w:basedOn w:val="Normal"/>
    <w:rsid w:val="003D43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metadate">
    <w:name w:val="meta__date"/>
    <w:basedOn w:val="Policepardfaut"/>
    <w:rsid w:val="003D43E1"/>
  </w:style>
  <w:style w:type="character" w:styleId="lev">
    <w:name w:val="Strong"/>
    <w:basedOn w:val="Policepardfaut"/>
    <w:uiPriority w:val="22"/>
    <w:qFormat/>
    <w:rsid w:val="008035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2</cp:revision>
  <dcterms:created xsi:type="dcterms:W3CDTF">2021-06-01T16:24:00Z</dcterms:created>
  <dcterms:modified xsi:type="dcterms:W3CDTF">2021-06-01T19:38:00Z</dcterms:modified>
</cp:coreProperties>
</file>